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1FD1B" w14:textId="77777777" w:rsidR="00D5796C" w:rsidRDefault="00D5796C" w:rsidP="00D5796C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>탄성 볼라드 시방서</w:t>
      </w:r>
    </w:p>
    <w:p w14:paraId="0FD7C9DB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14:paraId="64679040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설치되며 지속적인 유지관리가 되도록 함을 목적으로 한다.</w:t>
      </w:r>
    </w:p>
    <w:p w14:paraId="7415E234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14:paraId="0693E7DE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탄성 볼라드의 시공 및 유지관리에 적용한다.</w:t>
      </w:r>
    </w:p>
    <w:p w14:paraId="7332F69A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14:paraId="052B72AD" w14:textId="77777777"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가. 명 칭 : “하이큐 고정 볼라드(BB-S</w:t>
      </w:r>
      <w:r w:rsidR="00411795">
        <w:rPr>
          <w:rFonts w:ascii="굴림" w:eastAsia="굴림" w:hAnsi="굴림"/>
          <w:sz w:val="26"/>
          <w:szCs w:val="26"/>
        </w:rPr>
        <w:t>5</w:t>
      </w:r>
      <w:r>
        <w:rPr>
          <w:rFonts w:ascii="굴림" w:eastAsia="굴림" w:hAnsi="굴림" w:hint="eastAsia"/>
          <w:sz w:val="26"/>
          <w:szCs w:val="26"/>
        </w:rPr>
        <w:t>), 탄성 볼라드(BB-F</w:t>
      </w:r>
      <w:r w:rsidR="00411795">
        <w:rPr>
          <w:rFonts w:ascii="굴림" w:eastAsia="굴림" w:hAnsi="굴림"/>
          <w:sz w:val="26"/>
          <w:szCs w:val="26"/>
        </w:rPr>
        <w:t>5</w:t>
      </w:r>
      <w:r>
        <w:rPr>
          <w:rFonts w:ascii="굴림" w:eastAsia="굴림" w:hAnsi="굴림" w:hint="eastAsia"/>
          <w:sz w:val="26"/>
          <w:szCs w:val="26"/>
        </w:rPr>
        <w:t>)</w:t>
      </w:r>
    </w:p>
    <w:p w14:paraId="6EDB0CB8" w14:textId="77777777" w:rsidR="00D5796C" w:rsidRDefault="00D5796C" w:rsidP="00D5796C">
      <w:pPr>
        <w:pStyle w:val="a3"/>
        <w:spacing w:line="384" w:lineRule="auto"/>
      </w:pPr>
      <w:r>
        <w:rPr>
          <w:rFonts w:ascii="굴림" w:eastAsia="굴림" w:hAnsi="굴림" w:hint="eastAsia"/>
          <w:sz w:val="26"/>
          <w:szCs w:val="26"/>
        </w:rPr>
        <w:t>나. 규 격 : ø15</w:t>
      </w:r>
      <w:r w:rsidR="00CF7D82">
        <w:rPr>
          <w:rFonts w:ascii="굴림" w:eastAsia="굴림" w:hAnsi="굴림"/>
          <w:sz w:val="26"/>
          <w:szCs w:val="26"/>
        </w:rPr>
        <w:t>0</w:t>
      </w:r>
      <w:r>
        <w:rPr>
          <w:rFonts w:ascii="굴림" w:eastAsia="굴림" w:hAnsi="굴림" w:hint="eastAsia"/>
          <w:sz w:val="26"/>
          <w:szCs w:val="26"/>
        </w:rPr>
        <w:t xml:space="preserve">X800 </w:t>
      </w:r>
    </w:p>
    <w:p w14:paraId="6483DFAF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32292BB2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707E0D73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2ED6E10D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04847556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68960DE6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5FA03075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1F6FD4AB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203E67A2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151A7E95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3476CD9B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4CBA84FB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2A8C6A93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67E157A0" w14:textId="77777777" w:rsidR="009316D6" w:rsidRDefault="009316D6" w:rsidP="00D5796C">
      <w:pPr>
        <w:pStyle w:val="a3"/>
        <w:spacing w:line="480" w:lineRule="auto"/>
        <w:rPr>
          <w:noProof/>
        </w:rPr>
      </w:pPr>
    </w:p>
    <w:p w14:paraId="4AEB873E" w14:textId="77777777" w:rsidR="00D5796C" w:rsidRDefault="00D5796C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시공예시도</w:t>
      </w:r>
    </w:p>
    <w:p w14:paraId="48B02180" w14:textId="10BB85F6" w:rsidR="009316D6" w:rsidRPr="00534899" w:rsidRDefault="00F012E2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 w:rsidRPr="00F012E2">
        <w:rPr>
          <w:rFonts w:ascii="굴림" w:eastAsia="굴림" w:hAnsi="굴림"/>
          <w:b/>
          <w:bCs/>
          <w:noProof/>
          <w:sz w:val="28"/>
          <w:szCs w:val="28"/>
        </w:rPr>
        <w:drawing>
          <wp:inline distT="0" distB="0" distL="0" distR="0" wp14:anchorId="050ED8C8" wp14:editId="4BF52798">
            <wp:extent cx="5267325" cy="5486400"/>
            <wp:effectExtent l="0" t="0" r="0" b="0"/>
            <wp:docPr id="142489064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8906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064" cy="5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20C62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14:paraId="71A1E01E" w14:textId="77777777"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14:paraId="6A1FDAE7" w14:textId="77777777"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14:paraId="631DC16F" w14:textId="77777777"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14:paraId="0792A049" w14:textId="77777777" w:rsidR="00D7335F" w:rsidRDefault="00D7335F" w:rsidP="00D7335F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lastRenderedPageBreak/>
        <w:t>3) 볼라드 탈락 및 치우침이 발생하지 않도록 현장 여건에 따라 적절한</w:t>
      </w:r>
    </w:p>
    <w:p w14:paraId="1F1BC5A5" w14:textId="77777777" w:rsidR="00D7335F" w:rsidRDefault="00D7335F" w:rsidP="00D7335F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깊이로 타설 또는 </w:t>
      </w:r>
      <w:r w:rsidR="003F320F">
        <w:rPr>
          <w:rFonts w:ascii="굴림" w:eastAsia="굴림" w:hAnsi="굴림" w:hint="eastAsia"/>
          <w:sz w:val="26"/>
          <w:szCs w:val="26"/>
        </w:rPr>
        <w:t>천</w:t>
      </w:r>
      <w:r>
        <w:rPr>
          <w:rFonts w:ascii="굴림" w:eastAsia="굴림" w:hAnsi="굴림" w:hint="eastAsia"/>
          <w:sz w:val="26"/>
          <w:szCs w:val="26"/>
        </w:rPr>
        <w:t>공 코아작업을 진행한다.</w:t>
      </w:r>
    </w:p>
    <w:p w14:paraId="077A1C78" w14:textId="77777777" w:rsidR="00D7335F" w:rsidRDefault="00D7335F" w:rsidP="00D7335F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터파기 바닥으로부터 시공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후의 공간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발생 및 볼라드의 함몰이 없게</w:t>
      </w:r>
    </w:p>
    <w:p w14:paraId="72A2CCAE" w14:textId="77777777" w:rsidR="00D7335F" w:rsidRDefault="00D7335F" w:rsidP="00D7335F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다짐을 한다.</w:t>
      </w:r>
    </w:p>
    <w:p w14:paraId="6A932C0A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5) 볼라드의 시공은 지주에 뚫려있는 홀에 ∮10*240㎜ 철근를 넣고 콘크리트로 타설한다.</w:t>
      </w:r>
    </w:p>
    <w:p w14:paraId="2B0D6D27" w14:textId="77777777" w:rsidR="00D5796C" w:rsidRPr="00C50E35" w:rsidRDefault="00D5796C" w:rsidP="00D5796C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6) 시공 후 볼라드의 높이는 타설부에서 800mm가 되도록 지주만 타설함을 원칙 으로 한다. </w:t>
      </w:r>
    </w:p>
    <w:p w14:paraId="3D212BC3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그러나 설계 도면에 노면으로 부터의 규제가 있을시 타설시 높이를 조정하여 타설한다.</w:t>
      </w:r>
    </w:p>
    <w:p w14:paraId="3C98B354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7) 기초 콘크리트는 완전히 양생될 때까지 시공유지를 위하여 적절한 조치를 하여 야 한다.</w:t>
      </w:r>
    </w:p>
    <w:p w14:paraId="49246F0A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콘크리트 타설시 지상으로 돌출되는 본체에 이물질이 묻지 않게 하고 만약 콘크리트가 묻은 경우 양생되기 전 물로 닦아낸다.</w:t>
      </w:r>
    </w:p>
    <w:p w14:paraId="15C49E17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 조치한다.</w:t>
      </w:r>
    </w:p>
    <w:p w14:paraId="32F18876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14:paraId="770CE1DE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14:paraId="4441FB08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14:paraId="324845A3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14:paraId="19A44EFD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14:paraId="4F771268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14:paraId="2609F919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lastRenderedPageBreak/>
        <w:t>점검은 통상 순회 점검을 통하여 하기 사항의 이상 유무를 확인한다.</w:t>
      </w:r>
    </w:p>
    <w:p w14:paraId="67A5FB56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14:paraId="65A8087A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14:paraId="7A5A2248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14:paraId="6EE22EEC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14:paraId="762EFCDB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14:paraId="03A757C5" w14:textId="77777777"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14:paraId="45DEDDEF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14:paraId="11F4EA9A" w14:textId="77777777"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14:paraId="7BD8C213" w14:textId="77777777" w:rsidR="004F382D" w:rsidRPr="00D5796C" w:rsidRDefault="004F382D"/>
    <w:sectPr w:rsidR="004F382D" w:rsidRPr="00D5796C" w:rsidSect="004F38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D080D" w14:textId="77777777" w:rsidR="00100753" w:rsidRDefault="00100753" w:rsidP="00CF7D82">
      <w:r>
        <w:separator/>
      </w:r>
    </w:p>
  </w:endnote>
  <w:endnote w:type="continuationSeparator" w:id="0">
    <w:p w14:paraId="2A47E4E3" w14:textId="77777777" w:rsidR="00100753" w:rsidRDefault="00100753" w:rsidP="00C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34E14" w14:textId="77777777" w:rsidR="00100753" w:rsidRDefault="00100753" w:rsidP="00CF7D82">
      <w:r>
        <w:separator/>
      </w:r>
    </w:p>
  </w:footnote>
  <w:footnote w:type="continuationSeparator" w:id="0">
    <w:p w14:paraId="61E56ACA" w14:textId="77777777" w:rsidR="00100753" w:rsidRDefault="00100753" w:rsidP="00CF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B70"/>
    <w:rsid w:val="00100753"/>
    <w:rsid w:val="00186E5D"/>
    <w:rsid w:val="003F320F"/>
    <w:rsid w:val="00411795"/>
    <w:rsid w:val="004F382D"/>
    <w:rsid w:val="00534899"/>
    <w:rsid w:val="005E0224"/>
    <w:rsid w:val="00644EA1"/>
    <w:rsid w:val="008C0E71"/>
    <w:rsid w:val="009316D6"/>
    <w:rsid w:val="009C0A85"/>
    <w:rsid w:val="009D6044"/>
    <w:rsid w:val="00AE6E67"/>
    <w:rsid w:val="00C50E35"/>
    <w:rsid w:val="00CF7D82"/>
    <w:rsid w:val="00D5796C"/>
    <w:rsid w:val="00D7335F"/>
    <w:rsid w:val="00ED5C7E"/>
    <w:rsid w:val="00EF3D7F"/>
    <w:rsid w:val="00F012E2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36887"/>
  <w15:docId w15:val="{47ABD0FE-8F9F-4CBC-BECF-A68C0F87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8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5796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F7D82"/>
  </w:style>
  <w:style w:type="paragraph" w:styleId="a5">
    <w:name w:val="footer"/>
    <w:basedOn w:val="a"/>
    <w:link w:val="Char0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F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KWANGYEOL KIM</cp:lastModifiedBy>
  <cp:revision>16</cp:revision>
  <dcterms:created xsi:type="dcterms:W3CDTF">2017-11-10T01:27:00Z</dcterms:created>
  <dcterms:modified xsi:type="dcterms:W3CDTF">2025-05-13T01:34:00Z</dcterms:modified>
</cp:coreProperties>
</file>